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76F" w:rsidRPr="00CA7B51" w:rsidRDefault="0039276F" w:rsidP="00BA10B7">
      <w:pPr>
        <w:spacing w:after="0" w:line="240" w:lineRule="auto"/>
        <w:jc w:val="both"/>
        <w:rPr>
          <w:rFonts w:ascii="Times New Roman" w:eastAsia="Times New Roman" w:hAnsi="Times New Roman"/>
          <w:b/>
          <w:sz w:val="26"/>
          <w:szCs w:val="26"/>
        </w:rPr>
      </w:pPr>
      <w:r w:rsidRPr="00CA7B51">
        <w:rPr>
          <w:rFonts w:ascii="Times New Roman" w:eastAsia="Times New Roman" w:hAnsi="Times New Roman"/>
          <w:b/>
          <w:sz w:val="26"/>
          <w:szCs w:val="26"/>
        </w:rPr>
        <w:t>MÃ 34</w:t>
      </w:r>
    </w:p>
    <w:p w:rsidR="0039276F" w:rsidRPr="00CA7B51" w:rsidRDefault="0039276F" w:rsidP="00BA10B7">
      <w:pPr>
        <w:spacing w:after="0" w:line="240" w:lineRule="auto"/>
        <w:jc w:val="both"/>
        <w:rPr>
          <w:rFonts w:ascii="Times New Roman" w:eastAsia="Times New Roman" w:hAnsi="Times New Roman"/>
          <w:sz w:val="26"/>
          <w:szCs w:val="26"/>
        </w:rPr>
      </w:pPr>
    </w:p>
    <w:p w:rsidR="0039276F" w:rsidRPr="00CA7B51" w:rsidRDefault="0039276F" w:rsidP="00BA10B7">
      <w:pPr>
        <w:spacing w:after="0" w:line="240" w:lineRule="auto"/>
        <w:jc w:val="both"/>
        <w:rPr>
          <w:rFonts w:ascii="Times New Roman" w:eastAsia="Times New Roman" w:hAnsi="Times New Roman"/>
          <w:sz w:val="26"/>
          <w:szCs w:val="26"/>
        </w:rPr>
      </w:pPr>
    </w:p>
    <w:p w:rsidR="007C6056" w:rsidRPr="00CA7B51" w:rsidRDefault="007C6056" w:rsidP="00BA10B7">
      <w:pPr>
        <w:spacing w:after="0" w:line="240" w:lineRule="auto"/>
        <w:jc w:val="both"/>
        <w:rPr>
          <w:rFonts w:ascii="Times New Roman" w:eastAsia="Times New Roman" w:hAnsi="Times New Roman"/>
          <w:i/>
          <w:sz w:val="26"/>
          <w:szCs w:val="26"/>
        </w:rPr>
      </w:pPr>
      <w:r w:rsidRPr="00CA7B51">
        <w:rPr>
          <w:rFonts w:ascii="Times New Roman" w:eastAsia="Times New Roman" w:hAnsi="Times New Roman"/>
          <w:i/>
          <w:sz w:val="26"/>
          <w:szCs w:val="26"/>
        </w:rPr>
        <w:t xml:space="preserve">Câu hỏi: Trong các Chương trình đột phá mà Nghị quyết Đại hội Đại biểu Đảng bộ </w:t>
      </w:r>
      <w:bookmarkStart w:id="0" w:name="_GoBack"/>
      <w:bookmarkEnd w:id="0"/>
      <w:r w:rsidRPr="00CA7B51">
        <w:rPr>
          <w:rFonts w:ascii="Times New Roman" w:eastAsia="Times New Roman" w:hAnsi="Times New Roman"/>
          <w:i/>
          <w:sz w:val="26"/>
          <w:szCs w:val="26"/>
        </w:rPr>
        <w:t>Thành phố Hồ Chí Minh lần thứ X nhiệm kỳ 2015 – 2020 đề ra, Đồng chí tâm đắc chương trình nào? Tại sao?</w:t>
      </w:r>
    </w:p>
    <w:p w:rsidR="007C6056" w:rsidRPr="00CA7B51" w:rsidRDefault="007C6056" w:rsidP="00BA10B7">
      <w:pPr>
        <w:pStyle w:val="NormalWeb"/>
        <w:spacing w:before="0" w:beforeAutospacing="0" w:after="0" w:afterAutospacing="0"/>
        <w:jc w:val="both"/>
        <w:rPr>
          <w:sz w:val="26"/>
          <w:szCs w:val="26"/>
        </w:rPr>
      </w:pPr>
      <w:r w:rsidRPr="00CA7B51">
        <w:rPr>
          <w:rStyle w:val="Strong"/>
          <w:sz w:val="26"/>
          <w:szCs w:val="26"/>
        </w:rPr>
        <w:t>Các chương trình đột phá:</w:t>
      </w:r>
    </w:p>
    <w:p w:rsidR="007C6056" w:rsidRPr="00CA7B51" w:rsidRDefault="007C6056" w:rsidP="00BA10B7">
      <w:pPr>
        <w:pStyle w:val="NormalWeb"/>
        <w:spacing w:before="0" w:beforeAutospacing="0" w:after="0" w:afterAutospacing="0"/>
        <w:jc w:val="both"/>
        <w:rPr>
          <w:sz w:val="26"/>
          <w:szCs w:val="26"/>
        </w:rPr>
      </w:pPr>
      <w:r w:rsidRPr="00CA7B51">
        <w:t>1</w:t>
      </w:r>
      <w:r w:rsidRPr="00CA7B51">
        <w:rPr>
          <w:sz w:val="26"/>
          <w:szCs w:val="26"/>
        </w:rPr>
        <w:t>. Tốc độ tăng trưởng tổng sản phẩm nội địa trên địa bàn Thành phố (GRDP) bình quân hàng năm từ 8% - 8,5% (tính theo GDP thì tăng hơn 1,5 lần mức tăng trưởng GDP bình quân của cả nước), chuyển dịch cơ cấu theo định hướng dịch vụ, công nghiệp - xây dựng, nông - lâm nghiệp và thủy sản; trong đó tỷ trọng của dịch vụ trong GRDP đến năm 2020 chiếm từ 56% đến 58%.</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2. Tỷ trọng đóng góp của yếu tố năng suất tổng hợp (TFP) vào GRDP bình quân hàng năm từ 35% trở lên.</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3. Tổng vốn đầu tư xã hội chiếm bình quân khoảng 30% GRDP.</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4. GRDP bình quân đầu người đến cuối năm 2020 đạt 9.800 USD.</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5. Đến năm 2020, tỷ lệ lao động đang làm việc đã qua đào tạo nghề đạt 85% trong tổng số lao động làm việc.</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6. Trong 5 năm, tạo việc làm mới cho 625.000 lao động (bình quân 125.000 lao động/năm), tỷ lệ thất nghiệp đô thị dưới 4,5%.</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7. Đến cuối năm 2020, thu nhập bình quân đầu người của hộ nghèo tăng so với đầu năm 2011 là 3,5 lần; giảm tỷ lệ hộ nghèo theo chuẩn chương trình “Giảm nghèo bền vững” giai đoạn 2016 - 2020 bình quân 1%/năm.</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8. Đến cuối năm 2020, đảm bảo nước sạch cho 100% hộ dân.</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9. Đến cuối năm 2020, tổng diện tích nhà ở xây dựng mới đạt 40 triệu m2 và diện tích nhà ở bình quân đầu người đạt 19,8 m2/người.</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10. Đến cuối năm 2020, đạt 300 phòng học/10.000 dân trong độ tuổi đi học (từ 3 tuổi đến 18 tuổi).</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11. Đến cuối năm 2020, đạt tỷ lệ 20 bác sỹ/10.000 dân, 42 giường bệnh/10.000 dân.</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12. Đến cuối năm 2020, xử lý chất thải y tế và nước thải công nghiệp đạt 100%.</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13. Tỷ lệ tổ chức cơ sở đảng đạt trong sạch vững mạnh năm sau cao hơn năm trước theo hướng ngày càng thực chất hơn; kéo giảm tỷ lệ.</w:t>
      </w:r>
    </w:p>
    <w:p w:rsidR="007C6056" w:rsidRPr="00CA7B51" w:rsidRDefault="007C6056" w:rsidP="00BA10B7">
      <w:pPr>
        <w:pStyle w:val="NormalWeb"/>
        <w:spacing w:before="0" w:beforeAutospacing="0" w:after="0" w:afterAutospacing="0"/>
        <w:jc w:val="both"/>
        <w:rPr>
          <w:sz w:val="26"/>
          <w:szCs w:val="26"/>
        </w:rPr>
      </w:pPr>
      <w:r w:rsidRPr="00CA7B51">
        <w:rPr>
          <w:sz w:val="26"/>
          <w:szCs w:val="26"/>
        </w:rPr>
        <w:t xml:space="preserve">Tôi chọn </w:t>
      </w:r>
      <w:r w:rsidR="00BA10B7" w:rsidRPr="00CA7B51">
        <w:rPr>
          <w:sz w:val="26"/>
          <w:szCs w:val="26"/>
        </w:rPr>
        <w:t xml:space="preserve">chương trình đột phá đến cuối năm 2020, đảm bảo nước sạch cho 100% hộ dân thành phố. </w:t>
      </w:r>
    </w:p>
    <w:p w:rsidR="000C2037" w:rsidRPr="00CA7B51" w:rsidRDefault="000C2037" w:rsidP="00BA10B7">
      <w:pPr>
        <w:pStyle w:val="NormalWeb"/>
        <w:spacing w:before="0" w:beforeAutospacing="0" w:after="0" w:afterAutospacing="0"/>
        <w:jc w:val="both"/>
        <w:rPr>
          <w:sz w:val="26"/>
          <w:szCs w:val="26"/>
        </w:rPr>
      </w:pPr>
      <w:r w:rsidRPr="00CA7B51">
        <w:rPr>
          <w:sz w:val="26"/>
          <w:szCs w:val="26"/>
        </w:rPr>
        <w:t>Nước rất quan trọng trong cuộc sống của chúng ta trong sinh hoạt hằng ngày như tắm rửa, cần cho việc nấu ăn,….. Cơ thể chúng ta luôn luôn cần được tiếp nước hằng ngày. Nhưng cuộc sống ngày càng hiện đại, đô thị hoá, các nhà máy, xí nghiệp mọc ra nhiều, môi trường ngày càng ô nhiễm. Vì thế vấn đề nước sạch được đặt lên hàng đầu vì cơ thể chúng ta chiếm phần lớn là nước, là nguồn dinh dưỡng của con người, khi nước bị nhiễm khuẩn sẽ ảnh hưởng lớn đến chất lượng cuộc sống, sức khoẻ của con người.</w:t>
      </w:r>
    </w:p>
    <w:p w:rsidR="007C6056" w:rsidRPr="00CA7B51" w:rsidRDefault="00BA10B7" w:rsidP="00BA10B7">
      <w:pPr>
        <w:pStyle w:val="Normal1"/>
        <w:spacing w:before="0" w:beforeAutospacing="0" w:after="0" w:afterAutospacing="0"/>
        <w:jc w:val="both"/>
        <w:rPr>
          <w:sz w:val="26"/>
          <w:szCs w:val="26"/>
        </w:rPr>
      </w:pPr>
      <w:r w:rsidRPr="00CA7B51">
        <w:rPr>
          <w:sz w:val="26"/>
          <w:szCs w:val="26"/>
        </w:rPr>
        <w:t xml:space="preserve">Tôi được biết </w:t>
      </w:r>
      <w:r w:rsidR="007C6056" w:rsidRPr="00CA7B51">
        <w:rPr>
          <w:sz w:val="26"/>
          <w:szCs w:val="26"/>
        </w:rPr>
        <w:t>hiện</w:t>
      </w:r>
      <w:r w:rsidRPr="00CA7B51">
        <w:rPr>
          <w:sz w:val="26"/>
          <w:szCs w:val="26"/>
        </w:rPr>
        <w:t xml:space="preserve"> nay</w:t>
      </w:r>
      <w:r w:rsidR="007C6056" w:rsidRPr="00CA7B51">
        <w:rPr>
          <w:sz w:val="26"/>
          <w:szCs w:val="26"/>
        </w:rPr>
        <w:t xml:space="preserve"> trên địa bàn </w:t>
      </w:r>
      <w:r w:rsidRPr="00CA7B51">
        <w:rPr>
          <w:sz w:val="26"/>
          <w:szCs w:val="26"/>
        </w:rPr>
        <w:t xml:space="preserve">thành phố HCM </w:t>
      </w:r>
      <w:r w:rsidR="007C6056" w:rsidRPr="00CA7B51">
        <w:rPr>
          <w:sz w:val="26"/>
          <w:szCs w:val="26"/>
        </w:rPr>
        <w:t xml:space="preserve">còn nhiều khu vực chưa có nguồn nước sạch, người dân còn sử dụng nước giếng khoan không hợp vệ sinh, nhiễm phèn, đục... Cụ thể như huyện Bình Chánh </w:t>
      </w:r>
      <w:r w:rsidRPr="00CA7B51">
        <w:rPr>
          <w:sz w:val="26"/>
          <w:szCs w:val="26"/>
        </w:rPr>
        <w:t xml:space="preserve">nơi tôi cư ngụ </w:t>
      </w:r>
      <w:r w:rsidR="007C6056" w:rsidRPr="00CA7B51">
        <w:rPr>
          <w:sz w:val="26"/>
          <w:szCs w:val="26"/>
        </w:rPr>
        <w:t xml:space="preserve">chỉ có 41,13% trong tổng số 139.648 </w:t>
      </w:r>
      <w:r w:rsidR="007C6056" w:rsidRPr="00CA7B51">
        <w:rPr>
          <w:sz w:val="26"/>
          <w:szCs w:val="26"/>
        </w:rPr>
        <w:lastRenderedPageBreak/>
        <w:t>hộ dân có nguồn nước của SAWACO, riêng xã Đa Phước ở huyện Bình Chánh vẫn chưa có nguồn nước sạch. Hoặc như xã Hiệp Phước, huyện Nhà Bè vẫn còn gần 500 hộ dân sử dụng nước giếng tự khoan. Còn tại quận 12 nơi có 125.000 hộ dân, chỉ có khoảng 50% hộ dân được sử dụng nguồn nước sạch của SAWACO, số còn lại sử dụng nước giếng khoan, có nơi nước bị ô nhiễm nặng.</w:t>
      </w:r>
    </w:p>
    <w:p w:rsidR="007C6056" w:rsidRPr="00CA7B51" w:rsidRDefault="00BA10B7" w:rsidP="00BA10B7">
      <w:pPr>
        <w:pStyle w:val="Normal1"/>
        <w:spacing w:before="0" w:beforeAutospacing="0" w:after="0" w:afterAutospacing="0"/>
        <w:jc w:val="both"/>
        <w:rPr>
          <w:sz w:val="26"/>
          <w:szCs w:val="26"/>
        </w:rPr>
      </w:pPr>
      <w:r w:rsidRPr="00CA7B51">
        <w:rPr>
          <w:sz w:val="26"/>
          <w:szCs w:val="26"/>
        </w:rPr>
        <w:t>Ngoài ra. t</w:t>
      </w:r>
      <w:r w:rsidR="007C6056" w:rsidRPr="00CA7B51">
        <w:rPr>
          <w:sz w:val="26"/>
          <w:szCs w:val="26"/>
        </w:rPr>
        <w:t>ại huyện Củ Chi có 111.000 hộ vẫn chưa có nguồn nước sạch từ SAWACO mà hầu hết đều sử dụng nước giếng khoan. Trong khi đó, trên địa bàn huyện Củ Chi bình quân mỗi xã đều có 2-3 nghĩa trang. Huyện lại có nhiều cơ sở chăn nuôi nên chất lượng nguồn nước giếng khoan của người dân sử dụng hàng ngày không đảm bảo an toàn.</w:t>
      </w:r>
      <w:r w:rsidR="000C2037" w:rsidRPr="00CA7B51">
        <w:rPr>
          <w:sz w:val="26"/>
          <w:szCs w:val="26"/>
        </w:rPr>
        <w:t xml:space="preserve"> Chất lượng nguồn nước ngầm hiện nay đang có nhiều vấn đề khi nguồn nước mặt bị ô nhiễm nghiêm trọng thấm gỉ vào lòng đất, và mực nước ngầm suy giảm dẫn đến lún sụt mặt đất, biến dạng công trình, đồng thời có thể dẫn đến xâm nhập mặn các nguồn nước mặt của thành phố.</w:t>
      </w:r>
    </w:p>
    <w:p w:rsidR="000C2037" w:rsidRPr="00CA7B51" w:rsidRDefault="000C2037" w:rsidP="000C2037">
      <w:pPr>
        <w:pStyle w:val="Normal1"/>
        <w:spacing w:before="0" w:beforeAutospacing="0" w:after="0" w:afterAutospacing="0"/>
        <w:jc w:val="both"/>
        <w:rPr>
          <w:sz w:val="26"/>
          <w:szCs w:val="26"/>
        </w:rPr>
      </w:pPr>
      <w:r w:rsidRPr="00CA7B51">
        <w:rPr>
          <w:sz w:val="26"/>
          <w:szCs w:val="26"/>
        </w:rPr>
        <w:t>Tình trạng “khát” nước sạch đang là vấn đề bức xúc của nhiều gia đình sống ở các quận, huyện ngoại thành của TP.HCM. Hiện chưa tới 10% người dân ở các quận, huyện ngoại thành như Hóc Môn, Củ Chi, Bình Chánh, quận 12 được sử dụng nước máy hợp vệ sinh.</w:t>
      </w:r>
    </w:p>
    <w:p w:rsidR="00BA10B7" w:rsidRPr="00CA7B51" w:rsidRDefault="00BA10B7" w:rsidP="00BA10B7">
      <w:pPr>
        <w:pStyle w:val="Normal1"/>
        <w:spacing w:before="0" w:beforeAutospacing="0" w:after="0" w:afterAutospacing="0"/>
        <w:jc w:val="both"/>
        <w:rPr>
          <w:sz w:val="26"/>
          <w:szCs w:val="26"/>
        </w:rPr>
      </w:pPr>
      <w:r w:rsidRPr="00CA7B51">
        <w:rPr>
          <w:sz w:val="26"/>
          <w:szCs w:val="26"/>
        </w:rPr>
        <w:t>Trước thực tế trên, nhu cầu sử dụng nước sạch của người dân thành phố, nhất là ở các huyện ngoại thành rất cấp thiết, nhưng thời gian qua, sự phối hợp giải quyết giữa Sở Giao thông Vận tải, các quận huyện, Tổng công ty cấp nước Sài Gòn (SAWACO) còn rất chậm. Trách nhiệm chính trước hết thuộc về các đơn vị có vai trò điều phối, quản lý nhà nước.</w:t>
      </w:r>
    </w:p>
    <w:p w:rsidR="00BA10B7" w:rsidRPr="00CA7B51" w:rsidRDefault="00BA10B7" w:rsidP="00BA10B7">
      <w:pPr>
        <w:pStyle w:val="Normal1"/>
        <w:spacing w:before="0" w:beforeAutospacing="0" w:after="0" w:afterAutospacing="0"/>
        <w:jc w:val="both"/>
        <w:rPr>
          <w:sz w:val="26"/>
          <w:szCs w:val="26"/>
        </w:rPr>
      </w:pPr>
      <w:r w:rsidRPr="00CA7B51">
        <w:rPr>
          <w:sz w:val="26"/>
          <w:szCs w:val="26"/>
        </w:rPr>
        <w:t>Vì vậy, tôi nghĩ, đơn vị chủ quản và các đơn vị liên quan của các quận huyện cần khảo sát, tổng điều tra số hộ dân chưa có nguồn nước sạch để lập kế hoạch đưa nguồn nước đến từng khu vực dân cư, đảm bảo chất lượng và giá nước sạch giữa nội thành và ngoài thành như nhau. Sau khi có số liệu khảo sát, các đơn vị cần phải có kế hoạch chi tiết về lộ trình đầu tư theo từng năm, bắt đầu từ năm 2015 để cấp nước sạch cho từng khu vực cụ thể.</w:t>
      </w:r>
    </w:p>
    <w:p w:rsidR="00BA10B7" w:rsidRPr="00CA7B51" w:rsidRDefault="00BA10B7" w:rsidP="00BA10B7">
      <w:pPr>
        <w:pStyle w:val="Normal1"/>
        <w:spacing w:before="0" w:beforeAutospacing="0" w:after="0" w:afterAutospacing="0"/>
        <w:jc w:val="both"/>
        <w:rPr>
          <w:sz w:val="26"/>
          <w:szCs w:val="26"/>
        </w:rPr>
      </w:pPr>
      <w:r w:rsidRPr="00CA7B51">
        <w:rPr>
          <w:sz w:val="26"/>
          <w:szCs w:val="26"/>
        </w:rPr>
        <w:t xml:space="preserve">Trước mắt, </w:t>
      </w:r>
      <w:r w:rsidR="000C2037" w:rsidRPr="00CA7B51">
        <w:rPr>
          <w:sz w:val="26"/>
          <w:szCs w:val="26"/>
        </w:rPr>
        <w:t xml:space="preserve">đề nghị </w:t>
      </w:r>
      <w:r w:rsidRPr="00CA7B51">
        <w:rPr>
          <w:sz w:val="26"/>
          <w:szCs w:val="26"/>
        </w:rPr>
        <w:t xml:space="preserve"> SAWACO phải khẩn trương lắp đặt, xây dựng các bồn chứa, bể chứa ở những nơi chưa thể kéo đường ống nước sạch đến. Nước ở bồn chứa, bể chứa phải đảm bảo chất lượng. Giá nước giữa nội thành và ngoại thành phải ngang nhau. Phần chênh lệch do thành phố trợ giá.</w:t>
      </w:r>
      <w:r w:rsidR="000C2037" w:rsidRPr="00CA7B51">
        <w:rPr>
          <w:sz w:val="26"/>
          <w:szCs w:val="26"/>
        </w:rPr>
        <w:t xml:space="preserve"> SAWACO đảm bảo chất lượng nước dùng cho ăn uống, sinh hoạt; kiểm tra quy trình vận hành, bảo dưỡng định kỳ hệ thống xử lý, khắc phục kịp thời tình trạng thấm, nứt, rò rỉ bể chứa, đường ống.</w:t>
      </w:r>
      <w:r w:rsidRPr="00CA7B51">
        <w:rPr>
          <w:sz w:val="26"/>
          <w:szCs w:val="26"/>
        </w:rPr>
        <w:t> </w:t>
      </w:r>
    </w:p>
    <w:p w:rsidR="000C2037" w:rsidRPr="00CA7B51" w:rsidRDefault="000C2037" w:rsidP="000C2037">
      <w:pPr>
        <w:pStyle w:val="NormalWeb"/>
        <w:spacing w:before="0" w:beforeAutospacing="0" w:after="0" w:afterAutospacing="0"/>
        <w:jc w:val="both"/>
        <w:rPr>
          <w:sz w:val="26"/>
          <w:szCs w:val="26"/>
        </w:rPr>
      </w:pPr>
      <w:r w:rsidRPr="00CA7B51">
        <w:rPr>
          <w:sz w:val="26"/>
          <w:szCs w:val="26"/>
        </w:rPr>
        <w:t>Tôi mong rằng chương trình đột phá đến cuối năm 2020, đảm bảo nước sạch cho 100% hộ dân thành phố đạt kết quả và thành công tốt đẹp.</w:t>
      </w:r>
    </w:p>
    <w:p w:rsidR="000C2037" w:rsidRPr="00CA7B51" w:rsidRDefault="000C2037" w:rsidP="00BA10B7">
      <w:pPr>
        <w:pStyle w:val="Normal1"/>
        <w:spacing w:before="0" w:beforeAutospacing="0" w:after="0" w:afterAutospacing="0"/>
        <w:jc w:val="both"/>
        <w:rPr>
          <w:sz w:val="26"/>
          <w:szCs w:val="26"/>
        </w:rPr>
      </w:pPr>
    </w:p>
    <w:p w:rsidR="000C2037" w:rsidRPr="00CA7B51" w:rsidRDefault="000C2037" w:rsidP="00BA10B7">
      <w:pPr>
        <w:pStyle w:val="Normal1"/>
        <w:spacing w:before="0" w:beforeAutospacing="0" w:after="0" w:afterAutospacing="0"/>
        <w:jc w:val="both"/>
        <w:rPr>
          <w:sz w:val="26"/>
          <w:szCs w:val="26"/>
        </w:rPr>
      </w:pPr>
    </w:p>
    <w:p w:rsidR="00BA10B7" w:rsidRPr="00CA7B51" w:rsidRDefault="00BA10B7" w:rsidP="00BA10B7">
      <w:pPr>
        <w:pStyle w:val="Normal1"/>
        <w:spacing w:before="0" w:beforeAutospacing="0" w:after="0" w:afterAutospacing="0"/>
        <w:jc w:val="both"/>
        <w:rPr>
          <w:sz w:val="26"/>
          <w:szCs w:val="26"/>
        </w:rPr>
      </w:pPr>
    </w:p>
    <w:p w:rsidR="00640BA1" w:rsidRPr="00CA7B51" w:rsidRDefault="00640BA1">
      <w:pPr>
        <w:rPr>
          <w:sz w:val="26"/>
          <w:szCs w:val="26"/>
        </w:rPr>
      </w:pPr>
    </w:p>
    <w:sectPr w:rsidR="00640BA1" w:rsidRPr="00CA7B51" w:rsidSect="00640B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94BEE"/>
    <w:multiLevelType w:val="hybridMultilevel"/>
    <w:tmpl w:val="C060A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056"/>
    <w:rsid w:val="000C2037"/>
    <w:rsid w:val="0039276F"/>
    <w:rsid w:val="003B1F36"/>
    <w:rsid w:val="00640BA1"/>
    <w:rsid w:val="007C6056"/>
    <w:rsid w:val="00A476BE"/>
    <w:rsid w:val="00BA10B7"/>
    <w:rsid w:val="00CA7B51"/>
    <w:rsid w:val="00FE1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56"/>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6056"/>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7C6056"/>
    <w:rPr>
      <w:b/>
      <w:bCs/>
    </w:rPr>
  </w:style>
  <w:style w:type="paragraph" w:customStyle="1" w:styleId="Normal1">
    <w:name w:val="Normal1"/>
    <w:basedOn w:val="Normal"/>
    <w:rsid w:val="007C6056"/>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56"/>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6056"/>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7C6056"/>
    <w:rPr>
      <w:b/>
      <w:bCs/>
    </w:rPr>
  </w:style>
  <w:style w:type="paragraph" w:customStyle="1" w:styleId="Normal1">
    <w:name w:val="Normal1"/>
    <w:basedOn w:val="Normal"/>
    <w:rsid w:val="007C605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87579">
      <w:bodyDiv w:val="1"/>
      <w:marLeft w:val="0"/>
      <w:marRight w:val="0"/>
      <w:marTop w:val="0"/>
      <w:marBottom w:val="0"/>
      <w:divBdr>
        <w:top w:val="none" w:sz="0" w:space="0" w:color="auto"/>
        <w:left w:val="none" w:sz="0" w:space="0" w:color="auto"/>
        <w:bottom w:val="none" w:sz="0" w:space="0" w:color="auto"/>
        <w:right w:val="none" w:sz="0" w:space="0" w:color="auto"/>
      </w:divBdr>
    </w:div>
    <w:div w:id="394671960">
      <w:bodyDiv w:val="1"/>
      <w:marLeft w:val="0"/>
      <w:marRight w:val="0"/>
      <w:marTop w:val="0"/>
      <w:marBottom w:val="0"/>
      <w:divBdr>
        <w:top w:val="none" w:sz="0" w:space="0" w:color="auto"/>
        <w:left w:val="none" w:sz="0" w:space="0" w:color="auto"/>
        <w:bottom w:val="none" w:sz="0" w:space="0" w:color="auto"/>
        <w:right w:val="none" w:sz="0" w:space="0" w:color="auto"/>
      </w:divBdr>
    </w:div>
    <w:div w:id="545291324">
      <w:bodyDiv w:val="1"/>
      <w:marLeft w:val="0"/>
      <w:marRight w:val="0"/>
      <w:marTop w:val="0"/>
      <w:marBottom w:val="0"/>
      <w:divBdr>
        <w:top w:val="none" w:sz="0" w:space="0" w:color="auto"/>
        <w:left w:val="none" w:sz="0" w:space="0" w:color="auto"/>
        <w:bottom w:val="none" w:sz="0" w:space="0" w:color="auto"/>
        <w:right w:val="none" w:sz="0" w:space="0" w:color="auto"/>
      </w:divBdr>
    </w:div>
    <w:div w:id="90145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2016-12-09T07:52:00Z</dcterms:created>
  <dcterms:modified xsi:type="dcterms:W3CDTF">2016-12-12T02:40:00Z</dcterms:modified>
</cp:coreProperties>
</file>